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F56E0" w14:textId="77777777" w:rsidR="00CB7DBC" w:rsidRDefault="00CB7DBC" w:rsidP="00CB7D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ANEXO V: INSTRUÇÃO PROCESSO SGP-E</w:t>
      </w:r>
    </w:p>
    <w:p w14:paraId="21B49210" w14:textId="77777777" w:rsidR="00CB7DBC" w:rsidRDefault="00CB7DBC" w:rsidP="00CB7DBC">
      <w:pPr>
        <w:jc w:val="center"/>
        <w:rPr>
          <w:rFonts w:ascii="Arial" w:hAnsi="Arial" w:cs="Arial"/>
          <w:b/>
        </w:rPr>
      </w:pPr>
    </w:p>
    <w:p w14:paraId="27543C9E" w14:textId="77777777" w:rsidR="00CB7DBC" w:rsidRDefault="00CB7DBC" w:rsidP="00CB7DBC">
      <w:pPr>
        <w:shd w:val="clear" w:color="auto" w:fill="FFFFFF"/>
        <w:ind w:left="851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Menu: Cadastro de Processo Digital</w:t>
      </w:r>
    </w:p>
    <w:p w14:paraId="65A633D7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Assunto: 1267</w:t>
      </w:r>
    </w:p>
    <w:p w14:paraId="341FB305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ab/>
        <w:t xml:space="preserve"> Classe: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000000"/>
        </w:rPr>
        <w:t>92 - Processo sobre Aquisição de Materiais;</w:t>
      </w:r>
    </w:p>
    <w:p w14:paraId="3F23A095" w14:textId="77777777" w:rsidR="00CB7DBC" w:rsidRDefault="00CB7DBC" w:rsidP="00CB7DBC">
      <w:pPr>
        <w:shd w:val="clear" w:color="auto" w:fill="FFFFFF"/>
        <w:ind w:left="2410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93 - Processo sobre Contratação de Serviços;</w:t>
      </w:r>
    </w:p>
    <w:p w14:paraId="54D43ED5" w14:textId="77777777" w:rsidR="00CB7DBC" w:rsidRDefault="00CB7DBC" w:rsidP="00CB7DBC">
      <w:pPr>
        <w:shd w:val="clear" w:color="auto" w:fill="FFFFFF"/>
        <w:ind w:left="2410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96 - Processo sobre Contratação de Obras e Serviços de Engenharia.</w:t>
      </w:r>
    </w:p>
    <w:p w14:paraId="6D7B4EE3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</w:p>
    <w:p w14:paraId="2E8E4EAE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Setor de competência: Gerência/Assessoria requisitante da contratação</w:t>
      </w:r>
    </w:p>
    <w:p w14:paraId="246D3890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Interessado: 83.043.745/00001-65</w:t>
      </w:r>
    </w:p>
    <w:p w14:paraId="0D1FAD81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Descrição: Formalização da demanda para aquisição/contratação de.... (descrição do objeto)</w:t>
      </w:r>
    </w:p>
    <w:p w14:paraId="134FE264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Município: 8105</w:t>
      </w:r>
    </w:p>
    <w:p w14:paraId="7AACD677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Valor: 0,00</w:t>
      </w:r>
    </w:p>
    <w:p w14:paraId="53AC7FA7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ab/>
        <w:t>Sigilo: público (havendo necessidade ou tratando-se de demanda sigilosa a opção deverá ser: usuários dos setores de tramitação e Grupo Gestor-CIASC)</w:t>
      </w:r>
    </w:p>
    <w:p w14:paraId="1BA9FD37" w14:textId="77777777" w:rsidR="00CB7DBC" w:rsidRDefault="00CB7DBC" w:rsidP="00CB7DBC">
      <w:pPr>
        <w:shd w:val="clear" w:color="auto" w:fill="FFFFFF"/>
        <w:ind w:left="1134" w:hanging="283"/>
        <w:rPr>
          <w:rFonts w:ascii="Arial" w:hAnsi="Arial" w:cs="Arial"/>
          <w:color w:val="222222"/>
        </w:rPr>
      </w:pPr>
    </w:p>
    <w:p w14:paraId="6363EEC3" w14:textId="77777777" w:rsidR="00CB7DBC" w:rsidRDefault="00CB7DBC" w:rsidP="00CB7DBC">
      <w:pPr>
        <w:shd w:val="clear" w:color="auto" w:fill="FFFFFF"/>
        <w:ind w:left="851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color w:val="222222"/>
        </w:rPr>
        <w:t>Deverá ser realizado o preenchimento do documento de formalização da demanda, conforme anexo I, e encaminhado para aprovação do Gerente/Assessor.</w:t>
      </w:r>
    </w:p>
    <w:p w14:paraId="0BCB8922" w14:textId="77777777" w:rsidR="00CB7DBC" w:rsidRDefault="00CB7DBC" w:rsidP="00CB7DBC">
      <w:pPr>
        <w:ind w:left="851"/>
        <w:jc w:val="center"/>
        <w:rPr>
          <w:rFonts w:ascii="Arial" w:hAnsi="Arial" w:cs="Arial"/>
          <w:b/>
        </w:rPr>
      </w:pPr>
    </w:p>
    <w:p w14:paraId="1A588C1C" w14:textId="77777777" w:rsidR="00CB7DBC" w:rsidRDefault="00CB7DBC" w:rsidP="00CB7DBC">
      <w:pPr>
        <w:tabs>
          <w:tab w:val="left" w:pos="1540"/>
        </w:tabs>
        <w:ind w:left="851"/>
        <w:rPr>
          <w:rFonts w:ascii="Arial" w:hAnsi="Arial" w:cs="Arial"/>
        </w:rPr>
      </w:pPr>
    </w:p>
    <w:p w14:paraId="33093686" w14:textId="77777777" w:rsidR="006C1044" w:rsidRPr="00CB7DBC" w:rsidRDefault="006C1044" w:rsidP="00CB7DBC"/>
    <w:sectPr w:rsidR="006C1044" w:rsidRPr="00CB7DBC" w:rsidSect="00BC14EF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B936E" w14:textId="77777777" w:rsidR="00517E12" w:rsidRDefault="00517E12" w:rsidP="00BC14EF">
      <w:r>
        <w:separator/>
      </w:r>
    </w:p>
  </w:endnote>
  <w:endnote w:type="continuationSeparator" w:id="0">
    <w:p w14:paraId="4AC3F426" w14:textId="77777777" w:rsidR="00517E12" w:rsidRDefault="00517E12" w:rsidP="00B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C84D7" w14:textId="77777777" w:rsidR="00517E12" w:rsidRDefault="00517E12" w:rsidP="00BC14EF">
      <w:r>
        <w:separator/>
      </w:r>
    </w:p>
  </w:footnote>
  <w:footnote w:type="continuationSeparator" w:id="0">
    <w:p w14:paraId="3FD7748E" w14:textId="77777777" w:rsidR="00517E12" w:rsidRDefault="00517E12" w:rsidP="00BC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3F3A3" w14:textId="216D1041" w:rsidR="00BC14EF" w:rsidRDefault="00BC14EF">
    <w:pPr>
      <w:pStyle w:val="Cabealho"/>
    </w:pPr>
    <w:r w:rsidRPr="00811240">
      <w:rPr>
        <w:rFonts w:ascii="Arial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701559F6" wp14:editId="081F4745">
          <wp:simplePos x="0" y="0"/>
          <wp:positionH relativeFrom="column">
            <wp:posOffset>31750</wp:posOffset>
          </wp:positionH>
          <wp:positionV relativeFrom="paragraph">
            <wp:posOffset>-286385</wp:posOffset>
          </wp:positionV>
          <wp:extent cx="958850" cy="622300"/>
          <wp:effectExtent l="0" t="0" r="0" b="6350"/>
          <wp:wrapNone/>
          <wp:docPr id="594215008" name="Imagem 2" descr="Desenho de bandeir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18D0F2D-1792-31F8-FC01-B5932778C0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m 2" descr="Desenho de bandeira&#10;&#10;Descrição gerada automaticamente">
                    <a:extLst>
                      <a:ext uri="{FF2B5EF4-FFF2-40B4-BE49-F238E27FC236}">
                        <a16:creationId xmlns:a16="http://schemas.microsoft.com/office/drawing/2014/main" id="{318D0F2D-1792-31F8-FC01-B5932778C064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28A"/>
    <w:multiLevelType w:val="hybridMultilevel"/>
    <w:tmpl w:val="C2421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160CD"/>
    <w:multiLevelType w:val="multilevel"/>
    <w:tmpl w:val="60BA1CEA"/>
    <w:lvl w:ilvl="0">
      <w:start w:val="1"/>
      <w:numFmt w:val="lowerLetter"/>
      <w:lvlText w:val="%1."/>
      <w:lvlJc w:val="left"/>
      <w:pPr>
        <w:ind w:left="720" w:hanging="360"/>
      </w:pPr>
      <w:rPr>
        <w:color w:val="4472C4" w:themeColor="accent1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643C16E7"/>
    <w:multiLevelType w:val="hybridMultilevel"/>
    <w:tmpl w:val="61CC5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91EF6"/>
    <w:multiLevelType w:val="hybridMultilevel"/>
    <w:tmpl w:val="D6FE5E52"/>
    <w:lvl w:ilvl="0" w:tplc="0416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59554">
    <w:abstractNumId w:val="2"/>
  </w:num>
  <w:num w:numId="2" w16cid:durableId="359664902">
    <w:abstractNumId w:val="3"/>
  </w:num>
  <w:num w:numId="3" w16cid:durableId="1434933796">
    <w:abstractNumId w:val="0"/>
  </w:num>
  <w:num w:numId="4" w16cid:durableId="21655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4"/>
    <w:rsid w:val="0007275A"/>
    <w:rsid w:val="000E2044"/>
    <w:rsid w:val="001355FA"/>
    <w:rsid w:val="001A69B7"/>
    <w:rsid w:val="003F41A3"/>
    <w:rsid w:val="00517E12"/>
    <w:rsid w:val="006C1044"/>
    <w:rsid w:val="00964173"/>
    <w:rsid w:val="00981C8E"/>
    <w:rsid w:val="009C5079"/>
    <w:rsid w:val="00A71D27"/>
    <w:rsid w:val="00AB0923"/>
    <w:rsid w:val="00BC14EF"/>
    <w:rsid w:val="00CB7DBC"/>
    <w:rsid w:val="00E2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B7A1"/>
  <w15:chartTrackingRefBased/>
  <w15:docId w15:val="{04311722-1AC0-43E6-B9F6-250E747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1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104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6C1044"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C1044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1044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C1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1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1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rsid w:val="001355FA"/>
    <w:pPr>
      <w:spacing w:line="252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Sidinei Alex Masiero - Ramal - 181217 - Gerad</dc:creator>
  <cp:keywords/>
  <dc:description/>
  <cp:lastModifiedBy>Sidinei Alex Masiero - Ramal - 181217 - Gerad</cp:lastModifiedBy>
  <cp:revision>3</cp:revision>
  <dcterms:created xsi:type="dcterms:W3CDTF">2024-07-10T22:46:00Z</dcterms:created>
  <dcterms:modified xsi:type="dcterms:W3CDTF">2024-07-10T22:46:00Z</dcterms:modified>
</cp:coreProperties>
</file>